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eastAsia"/>
          <w:sz w:val="44"/>
          <w:szCs w:val="52"/>
          <w:lang w:val="en-US" w:eastAsia="zh-CN"/>
        </w:rPr>
      </w:pPr>
      <w:bookmarkStart w:id="0" w:name="_GoBack"/>
      <w:r>
        <w:rPr>
          <w:rStyle w:val="5"/>
          <w:rFonts w:hint="eastAsia" w:ascii="方正小标宋简体" w:hAnsi="方正小标宋简体" w:eastAsia="方正小标宋简体" w:cs="方正小标宋简体"/>
          <w:sz w:val="44"/>
          <w:szCs w:val="44"/>
          <w:lang w:val="en-US" w:eastAsia="zh-CN"/>
        </w:rPr>
        <w:t>企业歇业备案事项</w:t>
      </w:r>
      <w:bookmarkEnd w:id="0"/>
      <w:r>
        <w:rPr>
          <w:rStyle w:val="5"/>
          <w:rFonts w:hint="eastAsia" w:ascii="方正小标宋简体" w:hAnsi="方正小标宋简体" w:eastAsia="方正小标宋简体" w:cs="方正小标宋简体"/>
          <w:sz w:val="44"/>
          <w:szCs w:val="44"/>
          <w:lang w:val="en-US" w:eastAsia="zh-CN"/>
        </w:rPr>
        <w:t>线上申报操作指南</w:t>
      </w:r>
    </w:p>
    <w:p>
      <w:pPr>
        <w:numPr>
          <w:ilvl w:val="0"/>
          <w:numId w:val="1"/>
        </w:numPr>
        <w:jc w:val="left"/>
        <w:rPr>
          <w:rFonts w:hint="eastAsia" w:ascii="黑体" w:hAnsi="黑体" w:eastAsia="黑体" w:cs="黑体"/>
          <w:sz w:val="40"/>
          <w:szCs w:val="48"/>
          <w:lang w:val="en-US" w:eastAsia="zh-CN"/>
        </w:rPr>
      </w:pPr>
      <w:r>
        <w:rPr>
          <w:rFonts w:hint="eastAsia" w:ascii="黑体" w:hAnsi="黑体" w:eastAsia="黑体" w:cs="黑体"/>
          <w:sz w:val="40"/>
          <w:szCs w:val="48"/>
          <w:lang w:val="en-US" w:eastAsia="zh-CN"/>
        </w:rPr>
        <w:t>歇业管理</w:t>
      </w:r>
    </w:p>
    <w:p>
      <w:pPr>
        <w:rPr>
          <w:rFonts w:hint="eastAsia" w:ascii="仿宋_GB2312" w:hAnsi="微软雅黑" w:eastAsia="仿宋_GB2312" w:cs="Times New Roman"/>
          <w:color w:val="3D3D3D"/>
          <w:sz w:val="32"/>
          <w:szCs w:val="32"/>
          <w:lang w:val="en-US" w:eastAsia="zh-CN"/>
        </w:rPr>
      </w:pPr>
      <w:r>
        <w:rPr>
          <w:rFonts w:hint="eastAsia" w:ascii="仿宋_GB2312" w:hAnsi="微软雅黑" w:eastAsia="仿宋_GB2312" w:cs="Times New Roman"/>
          <w:color w:val="3D3D3D"/>
          <w:sz w:val="32"/>
          <w:szCs w:val="32"/>
          <w:lang w:val="en-US" w:eastAsia="zh-CN"/>
        </w:rPr>
        <w:t>1、歇业备案</w:t>
      </w:r>
    </w:p>
    <w:p>
      <w:pPr>
        <w:rPr>
          <w:rFonts w:hint="eastAsia" w:ascii="仿宋_GB2312" w:hAnsi="微软雅黑" w:eastAsia="仿宋_GB2312" w:cs="Times New Roman"/>
          <w:color w:val="3D3D3D"/>
          <w:sz w:val="32"/>
          <w:szCs w:val="32"/>
          <w:lang w:val="en-US" w:eastAsia="zh-CN"/>
        </w:rPr>
      </w:pPr>
      <w:r>
        <w:rPr>
          <w:rFonts w:hint="eastAsia" w:ascii="仿宋_GB2312" w:hAnsi="微软雅黑" w:eastAsia="仿宋_GB2312" w:cs="Times New Roman"/>
          <w:color w:val="3D3D3D"/>
          <w:sz w:val="32"/>
          <w:szCs w:val="32"/>
          <w:lang w:val="en-US" w:eastAsia="zh-CN"/>
        </w:rPr>
        <w:t>（1）企业开办一窗通平台点击歇业管理，然后选择歇业备案。</w:t>
      </w:r>
    </w:p>
    <w:p>
      <w:pPr>
        <w:numPr>
          <w:ilvl w:val="0"/>
          <w:numId w:val="0"/>
        </w:numPr>
        <w:jc w:val="left"/>
      </w:pPr>
      <w:r>
        <w:drawing>
          <wp:inline distT="0" distB="0" distL="114300" distR="114300">
            <wp:extent cx="5266690" cy="2446655"/>
            <wp:effectExtent l="0" t="0" r="6350" b="698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4"/>
                    <a:stretch>
                      <a:fillRect/>
                    </a:stretch>
                  </pic:blipFill>
                  <pic:spPr>
                    <a:xfrm>
                      <a:off x="0" y="0"/>
                      <a:ext cx="5266690" cy="2446655"/>
                    </a:xfrm>
                    <a:prstGeom prst="rect">
                      <a:avLst/>
                    </a:prstGeom>
                    <a:noFill/>
                    <a:ln>
                      <a:noFill/>
                    </a:ln>
                  </pic:spPr>
                </pic:pic>
              </a:graphicData>
            </a:graphic>
          </wp:inline>
        </w:drawing>
      </w:r>
      <w:r>
        <w:br w:type="textWrapping"/>
      </w:r>
      <w:r>
        <w:drawing>
          <wp:inline distT="0" distB="0" distL="114300" distR="114300">
            <wp:extent cx="5272405" cy="3844290"/>
            <wp:effectExtent l="0" t="0" r="635" b="1143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5"/>
                    <a:stretch>
                      <a:fillRect/>
                    </a:stretch>
                  </pic:blipFill>
                  <pic:spPr>
                    <a:xfrm>
                      <a:off x="0" y="0"/>
                      <a:ext cx="5272405" cy="3844290"/>
                    </a:xfrm>
                    <a:prstGeom prst="rect">
                      <a:avLst/>
                    </a:prstGeom>
                    <a:noFill/>
                    <a:ln>
                      <a:noFill/>
                    </a:ln>
                  </pic:spPr>
                </pic:pic>
              </a:graphicData>
            </a:graphic>
          </wp:inline>
        </w:drawing>
      </w:r>
    </w:p>
    <w:p>
      <w:pPr>
        <w:rPr>
          <w:rFonts w:hint="eastAsia" w:ascii="仿宋_GB2312" w:hAnsi="微软雅黑" w:eastAsia="仿宋_GB2312" w:cs="Times New Roman"/>
          <w:color w:val="3D3D3D"/>
          <w:sz w:val="32"/>
          <w:szCs w:val="32"/>
          <w:lang w:val="en-US" w:eastAsia="zh-CN"/>
        </w:rPr>
      </w:pPr>
      <w:r>
        <w:rPr>
          <w:rFonts w:hint="eastAsia" w:ascii="仿宋_GB2312" w:hAnsi="微软雅黑" w:eastAsia="仿宋_GB2312" w:cs="Times New Roman"/>
          <w:color w:val="3D3D3D"/>
          <w:sz w:val="32"/>
          <w:szCs w:val="32"/>
          <w:lang w:val="en-US" w:eastAsia="zh-CN"/>
        </w:rPr>
        <w:t>（2）选择电子营业执照扫码办理或者手动填写企业信息办理。</w:t>
      </w:r>
    </w:p>
    <w:p>
      <w:pPr>
        <w:numPr>
          <w:ilvl w:val="0"/>
          <w:numId w:val="0"/>
        </w:numPr>
        <w:jc w:val="left"/>
        <w:rPr>
          <w:rFonts w:hint="eastAsia" w:ascii="仿宋_GB2312" w:hAnsi="微软雅黑" w:eastAsia="仿宋_GB2312" w:cs="Times New Roman"/>
          <w:color w:val="3D3D3D"/>
          <w:sz w:val="32"/>
          <w:szCs w:val="32"/>
          <w:lang w:val="en-US" w:eastAsia="zh-CN"/>
        </w:rPr>
      </w:pPr>
      <w:r>
        <w:drawing>
          <wp:inline distT="0" distB="0" distL="114300" distR="114300">
            <wp:extent cx="5266690" cy="2446655"/>
            <wp:effectExtent l="0" t="0" r="6350" b="698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6"/>
                    <a:stretch>
                      <a:fillRect/>
                    </a:stretch>
                  </pic:blipFill>
                  <pic:spPr>
                    <a:xfrm>
                      <a:off x="0" y="0"/>
                      <a:ext cx="5266690" cy="2446655"/>
                    </a:xfrm>
                    <a:prstGeom prst="rect">
                      <a:avLst/>
                    </a:prstGeom>
                    <a:noFill/>
                    <a:ln>
                      <a:noFill/>
                    </a:ln>
                  </pic:spPr>
                </pic:pic>
              </a:graphicData>
            </a:graphic>
          </wp:inline>
        </w:drawing>
      </w:r>
      <w:r>
        <w:rPr>
          <w:rFonts w:hint="eastAsia" w:ascii="仿宋_GB2312" w:hAnsi="微软雅黑" w:eastAsia="仿宋_GB2312" w:cs="Times New Roman"/>
          <w:color w:val="3D3D3D"/>
          <w:sz w:val="32"/>
          <w:szCs w:val="32"/>
          <w:lang w:val="en-US" w:eastAsia="zh-CN"/>
        </w:rPr>
        <w:t>（3）填写歇业信息歇业相关信息，歇业期间是否以住所或主要经营场所作为法律文书送达地址选择是会默认把企业住所带入并不允许企业修改，歇业期限最多为三年，点击下一步</w:t>
      </w:r>
    </w:p>
    <w:p>
      <w:pPr>
        <w:numPr>
          <w:ilvl w:val="0"/>
          <w:numId w:val="0"/>
        </w:numPr>
        <w:jc w:val="left"/>
      </w:pPr>
      <w:r>
        <w:drawing>
          <wp:inline distT="0" distB="0" distL="114300" distR="114300">
            <wp:extent cx="5266690" cy="2446655"/>
            <wp:effectExtent l="0" t="0" r="6350" b="6985"/>
            <wp:docPr id="5"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6"/>
                    <pic:cNvPicPr>
                      <a:picLocks noChangeAspect="1"/>
                    </pic:cNvPicPr>
                  </pic:nvPicPr>
                  <pic:blipFill>
                    <a:blip r:embed="rId7"/>
                    <a:stretch>
                      <a:fillRect/>
                    </a:stretch>
                  </pic:blipFill>
                  <pic:spPr>
                    <a:xfrm>
                      <a:off x="0" y="0"/>
                      <a:ext cx="5266690" cy="2446655"/>
                    </a:xfrm>
                    <a:prstGeom prst="rect">
                      <a:avLst/>
                    </a:prstGeom>
                    <a:noFill/>
                    <a:ln>
                      <a:noFill/>
                    </a:ln>
                  </pic:spPr>
                </pic:pic>
              </a:graphicData>
            </a:graphic>
          </wp:inline>
        </w:drawing>
      </w:r>
    </w:p>
    <w:p>
      <w:pPr>
        <w:numPr>
          <w:ilvl w:val="0"/>
          <w:numId w:val="0"/>
        </w:numPr>
        <w:jc w:val="left"/>
        <w:rPr>
          <w:rFonts w:hint="eastAsia" w:ascii="仿宋_GB2312" w:hAnsi="微软雅黑" w:eastAsia="仿宋_GB2312" w:cs="Times New Roman"/>
          <w:color w:val="3D3D3D"/>
          <w:sz w:val="32"/>
          <w:szCs w:val="32"/>
          <w:lang w:val="en-US" w:eastAsia="zh-CN"/>
        </w:rPr>
      </w:pPr>
      <w:r>
        <w:rPr>
          <w:rFonts w:hint="eastAsia" w:ascii="仿宋_GB2312" w:hAnsi="微软雅黑" w:eastAsia="仿宋_GB2312" w:cs="Times New Roman"/>
          <w:color w:val="3D3D3D"/>
          <w:sz w:val="32"/>
          <w:szCs w:val="32"/>
          <w:lang w:val="en-US" w:eastAsia="zh-CN"/>
        </w:rPr>
        <w:t>（4）填写授权委托人信息</w:t>
      </w:r>
    </w:p>
    <w:p>
      <w:pPr>
        <w:numPr>
          <w:ilvl w:val="0"/>
          <w:numId w:val="0"/>
        </w:numPr>
        <w:ind w:leftChars="0"/>
        <w:jc w:val="left"/>
      </w:pPr>
      <w:r>
        <w:drawing>
          <wp:inline distT="0" distB="0" distL="114300" distR="114300">
            <wp:extent cx="5266690" cy="2446655"/>
            <wp:effectExtent l="0" t="0" r="6350" b="6985"/>
            <wp:docPr id="6"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7"/>
                    <pic:cNvPicPr>
                      <a:picLocks noChangeAspect="1"/>
                    </pic:cNvPicPr>
                  </pic:nvPicPr>
                  <pic:blipFill>
                    <a:blip r:embed="rId8"/>
                    <a:stretch>
                      <a:fillRect/>
                    </a:stretch>
                  </pic:blipFill>
                  <pic:spPr>
                    <a:xfrm>
                      <a:off x="0" y="0"/>
                      <a:ext cx="5266690" cy="2446655"/>
                    </a:xfrm>
                    <a:prstGeom prst="rect">
                      <a:avLst/>
                    </a:prstGeom>
                    <a:noFill/>
                    <a:ln>
                      <a:noFill/>
                    </a:ln>
                  </pic:spPr>
                </pic:pic>
              </a:graphicData>
            </a:graphic>
          </wp:inline>
        </w:drawing>
      </w:r>
    </w:p>
    <w:p>
      <w:pPr>
        <w:numPr>
          <w:ilvl w:val="0"/>
          <w:numId w:val="0"/>
        </w:numPr>
        <w:jc w:val="left"/>
        <w:rPr>
          <w:rFonts w:hint="eastAsia" w:ascii="仿宋_GB2312" w:hAnsi="微软雅黑" w:eastAsia="仿宋_GB2312" w:cs="Times New Roman"/>
          <w:color w:val="3D3D3D"/>
          <w:sz w:val="32"/>
          <w:szCs w:val="32"/>
          <w:lang w:val="en-US" w:eastAsia="zh-CN"/>
        </w:rPr>
      </w:pPr>
      <w:r>
        <w:rPr>
          <w:rFonts w:hint="eastAsia" w:ascii="仿宋_GB2312" w:hAnsi="微软雅黑" w:eastAsia="仿宋_GB2312" w:cs="Times New Roman"/>
          <w:color w:val="3D3D3D"/>
          <w:sz w:val="32"/>
          <w:szCs w:val="32"/>
          <w:lang w:val="en-US" w:eastAsia="zh-CN"/>
        </w:rPr>
        <w:t>（5）点击下一步进入选择申报方式页面，可选择全程电子化办理或窗口办理，需要对法定代表人、全体股东、委托代理人进行实名认证。</w:t>
      </w:r>
    </w:p>
    <w:p>
      <w:pPr>
        <w:numPr>
          <w:ilvl w:val="0"/>
          <w:numId w:val="0"/>
        </w:numPr>
        <w:jc w:val="left"/>
      </w:pPr>
      <w:r>
        <w:drawing>
          <wp:inline distT="0" distB="0" distL="114300" distR="114300">
            <wp:extent cx="5266690" cy="2446655"/>
            <wp:effectExtent l="0" t="0" r="6350" b="6985"/>
            <wp:docPr id="7"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8"/>
                    <pic:cNvPicPr>
                      <a:picLocks noChangeAspect="1"/>
                    </pic:cNvPicPr>
                  </pic:nvPicPr>
                  <pic:blipFill>
                    <a:blip r:embed="rId9"/>
                    <a:stretch>
                      <a:fillRect/>
                    </a:stretch>
                  </pic:blipFill>
                  <pic:spPr>
                    <a:xfrm>
                      <a:off x="0" y="0"/>
                      <a:ext cx="5266690" cy="2446655"/>
                    </a:xfrm>
                    <a:prstGeom prst="rect">
                      <a:avLst/>
                    </a:prstGeom>
                    <a:noFill/>
                    <a:ln>
                      <a:noFill/>
                    </a:ln>
                  </pic:spPr>
                </pic:pic>
              </a:graphicData>
            </a:graphic>
          </wp:inline>
        </w:drawing>
      </w:r>
    </w:p>
    <w:p>
      <w:pPr>
        <w:numPr>
          <w:ilvl w:val="0"/>
          <w:numId w:val="0"/>
        </w:numPr>
        <w:jc w:val="left"/>
        <w:rPr>
          <w:rFonts w:hint="default" w:ascii="仿宋_GB2312" w:hAnsi="微软雅黑" w:eastAsia="仿宋_GB2312" w:cs="Times New Roman"/>
          <w:color w:val="3D3D3D"/>
          <w:sz w:val="32"/>
          <w:szCs w:val="32"/>
          <w:lang w:val="en-US" w:eastAsia="zh-CN"/>
        </w:rPr>
      </w:pPr>
      <w:r>
        <w:rPr>
          <w:rFonts w:hint="eastAsia" w:ascii="仿宋_GB2312" w:hAnsi="微软雅黑" w:eastAsia="仿宋_GB2312" w:cs="Times New Roman"/>
          <w:color w:val="3D3D3D"/>
          <w:sz w:val="32"/>
          <w:szCs w:val="32"/>
          <w:lang w:val="en-US" w:eastAsia="zh-CN"/>
        </w:rPr>
        <w:t>2、延长歇业</w:t>
      </w:r>
    </w:p>
    <w:p>
      <w:pPr>
        <w:numPr>
          <w:ilvl w:val="0"/>
          <w:numId w:val="0"/>
        </w:numPr>
        <w:jc w:val="left"/>
        <w:rPr>
          <w:rFonts w:hint="eastAsia" w:ascii="仿宋_GB2312" w:hAnsi="微软雅黑" w:eastAsia="仿宋_GB2312" w:cs="Times New Roman"/>
          <w:color w:val="3D3D3D"/>
          <w:sz w:val="32"/>
          <w:szCs w:val="32"/>
          <w:lang w:val="en-US" w:eastAsia="zh-CN"/>
        </w:rPr>
      </w:pPr>
      <w:r>
        <w:rPr>
          <w:rFonts w:hint="eastAsia" w:ascii="仿宋_GB2312" w:hAnsi="微软雅黑" w:eastAsia="仿宋_GB2312" w:cs="Times New Roman"/>
          <w:color w:val="3D3D3D"/>
          <w:sz w:val="32"/>
          <w:szCs w:val="32"/>
          <w:lang w:val="en-US" w:eastAsia="zh-CN"/>
        </w:rPr>
        <w:t>截止歇业期限30日内，允许企业进行延长歇业申请</w:t>
      </w:r>
    </w:p>
    <w:p>
      <w:pPr>
        <w:numPr>
          <w:ilvl w:val="0"/>
          <w:numId w:val="0"/>
        </w:numPr>
        <w:jc w:val="left"/>
        <w:rPr>
          <w:rFonts w:hint="eastAsia" w:ascii="仿宋_GB2312" w:hAnsi="微软雅黑" w:eastAsia="仿宋_GB2312" w:cs="Times New Roman"/>
          <w:color w:val="3D3D3D"/>
          <w:sz w:val="32"/>
          <w:szCs w:val="32"/>
          <w:lang w:val="en-US" w:eastAsia="zh-CN"/>
        </w:rPr>
      </w:pPr>
      <w:r>
        <w:rPr>
          <w:rFonts w:hint="eastAsia" w:ascii="仿宋_GB2312" w:hAnsi="微软雅黑" w:eastAsia="仿宋_GB2312" w:cs="Times New Roman"/>
          <w:color w:val="3D3D3D"/>
          <w:sz w:val="32"/>
          <w:szCs w:val="32"/>
          <w:lang w:val="en-US" w:eastAsia="zh-CN"/>
        </w:rPr>
        <w:t>（1）企业开办一窗通平台点击歇业管理，然后选择歇业备案</w:t>
      </w:r>
    </w:p>
    <w:p>
      <w:pPr>
        <w:numPr>
          <w:ilvl w:val="0"/>
          <w:numId w:val="0"/>
        </w:numPr>
        <w:jc w:val="left"/>
      </w:pPr>
      <w:r>
        <w:drawing>
          <wp:inline distT="0" distB="0" distL="114300" distR="114300">
            <wp:extent cx="5266690" cy="2446655"/>
            <wp:effectExtent l="0" t="0" r="6350" b="698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4"/>
                    <a:stretch>
                      <a:fillRect/>
                    </a:stretch>
                  </pic:blipFill>
                  <pic:spPr>
                    <a:xfrm>
                      <a:off x="0" y="0"/>
                      <a:ext cx="5266690" cy="2446655"/>
                    </a:xfrm>
                    <a:prstGeom prst="rect">
                      <a:avLst/>
                    </a:prstGeom>
                    <a:noFill/>
                    <a:ln>
                      <a:noFill/>
                    </a:ln>
                  </pic:spPr>
                </pic:pic>
              </a:graphicData>
            </a:graphic>
          </wp:inline>
        </w:drawing>
      </w:r>
    </w:p>
    <w:p>
      <w:pPr>
        <w:numPr>
          <w:ilvl w:val="0"/>
          <w:numId w:val="0"/>
        </w:numPr>
        <w:jc w:val="left"/>
      </w:pPr>
      <w:r>
        <w:drawing>
          <wp:inline distT="0" distB="0" distL="114300" distR="114300">
            <wp:extent cx="5268595" cy="3741420"/>
            <wp:effectExtent l="0" t="0" r="4445" b="762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10"/>
                    <a:stretch>
                      <a:fillRect/>
                    </a:stretch>
                  </pic:blipFill>
                  <pic:spPr>
                    <a:xfrm>
                      <a:off x="0" y="0"/>
                      <a:ext cx="5268595" cy="3741420"/>
                    </a:xfrm>
                    <a:prstGeom prst="rect">
                      <a:avLst/>
                    </a:prstGeom>
                    <a:noFill/>
                    <a:ln>
                      <a:noFill/>
                    </a:ln>
                  </pic:spPr>
                </pic:pic>
              </a:graphicData>
            </a:graphic>
          </wp:inline>
        </w:drawing>
      </w:r>
    </w:p>
    <w:p>
      <w:pPr>
        <w:numPr>
          <w:ilvl w:val="0"/>
          <w:numId w:val="0"/>
        </w:numPr>
        <w:jc w:val="left"/>
        <w:rPr>
          <w:rFonts w:hint="eastAsia" w:ascii="仿宋_GB2312" w:hAnsi="微软雅黑" w:eastAsia="仿宋_GB2312" w:cs="Times New Roman"/>
          <w:color w:val="3D3D3D"/>
          <w:sz w:val="32"/>
          <w:szCs w:val="32"/>
          <w:lang w:val="en-US" w:eastAsia="zh-CN"/>
        </w:rPr>
      </w:pPr>
      <w:r>
        <w:rPr>
          <w:rFonts w:hint="eastAsia" w:ascii="仿宋_GB2312" w:hAnsi="微软雅黑" w:eastAsia="仿宋_GB2312" w:cs="Times New Roman"/>
          <w:color w:val="3D3D3D"/>
          <w:sz w:val="32"/>
          <w:szCs w:val="32"/>
          <w:lang w:val="en-US" w:eastAsia="zh-CN"/>
        </w:rPr>
        <w:t>（2）选择电子营业执照扫码办理或者手动填写企业信息办理</w:t>
      </w:r>
    </w:p>
    <w:p>
      <w:pPr>
        <w:numPr>
          <w:ilvl w:val="0"/>
          <w:numId w:val="0"/>
        </w:numPr>
        <w:jc w:val="left"/>
      </w:pPr>
      <w:r>
        <w:drawing>
          <wp:inline distT="0" distB="0" distL="114300" distR="114300">
            <wp:extent cx="5266690" cy="2446655"/>
            <wp:effectExtent l="0" t="0" r="6350" b="698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6"/>
                    <a:stretch>
                      <a:fillRect/>
                    </a:stretch>
                  </pic:blipFill>
                  <pic:spPr>
                    <a:xfrm>
                      <a:off x="0" y="0"/>
                      <a:ext cx="5266690" cy="2446655"/>
                    </a:xfrm>
                    <a:prstGeom prst="rect">
                      <a:avLst/>
                    </a:prstGeom>
                    <a:noFill/>
                    <a:ln>
                      <a:noFill/>
                    </a:ln>
                  </pic:spPr>
                </pic:pic>
              </a:graphicData>
            </a:graphic>
          </wp:inline>
        </w:drawing>
      </w:r>
    </w:p>
    <w:p>
      <w:pPr>
        <w:numPr>
          <w:ilvl w:val="0"/>
          <w:numId w:val="0"/>
        </w:numPr>
        <w:jc w:val="left"/>
        <w:rPr>
          <w:rFonts w:hint="default" w:ascii="仿宋_GB2312" w:hAnsi="微软雅黑" w:eastAsia="仿宋_GB2312" w:cs="Times New Roman"/>
          <w:color w:val="3D3D3D"/>
          <w:sz w:val="32"/>
          <w:szCs w:val="32"/>
          <w:lang w:val="en-US" w:eastAsia="zh-CN"/>
        </w:rPr>
      </w:pPr>
      <w:r>
        <w:rPr>
          <w:rFonts w:hint="eastAsia" w:ascii="仿宋_GB2312" w:hAnsi="微软雅黑" w:eastAsia="仿宋_GB2312" w:cs="Times New Roman"/>
          <w:color w:val="3D3D3D"/>
          <w:sz w:val="32"/>
          <w:szCs w:val="32"/>
          <w:lang w:val="en-US" w:eastAsia="zh-CN"/>
        </w:rPr>
        <w:t>（3）企业填写信息，并且歇业期限不允许超过三年</w:t>
      </w:r>
    </w:p>
    <w:p>
      <w:pPr>
        <w:numPr>
          <w:ilvl w:val="0"/>
          <w:numId w:val="0"/>
        </w:numPr>
        <w:jc w:val="left"/>
      </w:pPr>
      <w:r>
        <w:drawing>
          <wp:inline distT="0" distB="0" distL="114300" distR="114300">
            <wp:extent cx="5266690" cy="2446655"/>
            <wp:effectExtent l="0" t="0" r="6350" b="6985"/>
            <wp:docPr id="11"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0"/>
                    <pic:cNvPicPr>
                      <a:picLocks noChangeAspect="1"/>
                    </pic:cNvPicPr>
                  </pic:nvPicPr>
                  <pic:blipFill>
                    <a:blip r:embed="rId11"/>
                    <a:stretch>
                      <a:fillRect/>
                    </a:stretch>
                  </pic:blipFill>
                  <pic:spPr>
                    <a:xfrm>
                      <a:off x="0" y="0"/>
                      <a:ext cx="5266690" cy="2446655"/>
                    </a:xfrm>
                    <a:prstGeom prst="rect">
                      <a:avLst/>
                    </a:prstGeom>
                    <a:noFill/>
                    <a:ln>
                      <a:noFill/>
                    </a:ln>
                  </pic:spPr>
                </pic:pic>
              </a:graphicData>
            </a:graphic>
          </wp:inline>
        </w:drawing>
      </w:r>
    </w:p>
    <w:p>
      <w:pPr>
        <w:numPr>
          <w:ilvl w:val="0"/>
          <w:numId w:val="0"/>
        </w:numPr>
        <w:jc w:val="left"/>
        <w:rPr>
          <w:rFonts w:hint="eastAsia" w:ascii="仿宋_GB2312" w:hAnsi="微软雅黑" w:eastAsia="仿宋_GB2312" w:cs="Times New Roman"/>
          <w:color w:val="3D3D3D"/>
          <w:sz w:val="32"/>
          <w:szCs w:val="32"/>
          <w:lang w:val="en-US" w:eastAsia="zh-CN"/>
        </w:rPr>
      </w:pPr>
      <w:r>
        <w:rPr>
          <w:rFonts w:hint="eastAsia" w:ascii="仿宋_GB2312" w:hAnsi="微软雅黑" w:eastAsia="仿宋_GB2312" w:cs="Times New Roman"/>
          <w:color w:val="3D3D3D"/>
          <w:sz w:val="32"/>
          <w:szCs w:val="32"/>
          <w:lang w:val="en-US" w:eastAsia="zh-CN"/>
        </w:rPr>
        <w:t>（4）点击下一步，填写授权委托人信息</w:t>
      </w:r>
    </w:p>
    <w:p>
      <w:pPr>
        <w:numPr>
          <w:ilvl w:val="0"/>
          <w:numId w:val="0"/>
        </w:numPr>
        <w:ind w:leftChars="0"/>
        <w:jc w:val="left"/>
      </w:pPr>
      <w:r>
        <w:drawing>
          <wp:inline distT="0" distB="0" distL="114300" distR="114300">
            <wp:extent cx="5266690" cy="2446655"/>
            <wp:effectExtent l="0" t="0" r="6350" b="6985"/>
            <wp:docPr id="12"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7"/>
                    <pic:cNvPicPr>
                      <a:picLocks noChangeAspect="1"/>
                    </pic:cNvPicPr>
                  </pic:nvPicPr>
                  <pic:blipFill>
                    <a:blip r:embed="rId8"/>
                    <a:stretch>
                      <a:fillRect/>
                    </a:stretch>
                  </pic:blipFill>
                  <pic:spPr>
                    <a:xfrm>
                      <a:off x="0" y="0"/>
                      <a:ext cx="5266690" cy="2446655"/>
                    </a:xfrm>
                    <a:prstGeom prst="rect">
                      <a:avLst/>
                    </a:prstGeom>
                    <a:noFill/>
                    <a:ln>
                      <a:noFill/>
                    </a:ln>
                  </pic:spPr>
                </pic:pic>
              </a:graphicData>
            </a:graphic>
          </wp:inline>
        </w:drawing>
      </w:r>
    </w:p>
    <w:p>
      <w:pPr>
        <w:numPr>
          <w:ilvl w:val="0"/>
          <w:numId w:val="0"/>
        </w:numPr>
        <w:jc w:val="left"/>
        <w:rPr>
          <w:rFonts w:hint="eastAsia" w:ascii="仿宋_GB2312" w:hAnsi="微软雅黑" w:eastAsia="仿宋_GB2312" w:cs="Times New Roman"/>
          <w:color w:val="3D3D3D"/>
          <w:sz w:val="32"/>
          <w:szCs w:val="32"/>
          <w:lang w:val="en-US" w:eastAsia="zh-CN"/>
        </w:rPr>
      </w:pPr>
      <w:r>
        <w:rPr>
          <w:rFonts w:hint="eastAsia" w:ascii="仿宋_GB2312" w:hAnsi="微软雅黑" w:eastAsia="仿宋_GB2312" w:cs="Times New Roman"/>
          <w:color w:val="3D3D3D"/>
          <w:sz w:val="32"/>
          <w:szCs w:val="32"/>
          <w:lang w:val="en-US" w:eastAsia="zh-CN"/>
        </w:rPr>
        <w:t>（5）点击下一步进入选择申报方式页面，可选择全程电子化办理或窗口办理，需要对法定代表人、全体股东、委托代理人进行实名认证。</w:t>
      </w:r>
    </w:p>
    <w:p>
      <w:pPr>
        <w:numPr>
          <w:ilvl w:val="0"/>
          <w:numId w:val="0"/>
        </w:numPr>
        <w:jc w:val="left"/>
      </w:pPr>
      <w:r>
        <w:drawing>
          <wp:inline distT="0" distB="0" distL="114300" distR="114300">
            <wp:extent cx="5266690" cy="2446655"/>
            <wp:effectExtent l="0" t="0" r="6350" b="6985"/>
            <wp:docPr id="13"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8"/>
                    <pic:cNvPicPr>
                      <a:picLocks noChangeAspect="1"/>
                    </pic:cNvPicPr>
                  </pic:nvPicPr>
                  <pic:blipFill>
                    <a:blip r:embed="rId9"/>
                    <a:stretch>
                      <a:fillRect/>
                    </a:stretch>
                  </pic:blipFill>
                  <pic:spPr>
                    <a:xfrm>
                      <a:off x="0" y="0"/>
                      <a:ext cx="5266690" cy="2446655"/>
                    </a:xfrm>
                    <a:prstGeom prst="rect">
                      <a:avLst/>
                    </a:prstGeom>
                    <a:noFill/>
                    <a:ln>
                      <a:noFill/>
                    </a:ln>
                  </pic:spPr>
                </pic:pic>
              </a:graphicData>
            </a:graphic>
          </wp:inline>
        </w:drawing>
      </w:r>
    </w:p>
    <w:p>
      <w:pPr>
        <w:numPr>
          <w:ilvl w:val="0"/>
          <w:numId w:val="1"/>
        </w:numPr>
        <w:jc w:val="left"/>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减少注册资本校验</w:t>
      </w:r>
    </w:p>
    <w:p>
      <w:pPr>
        <w:numPr>
          <w:ilvl w:val="0"/>
          <w:numId w:val="0"/>
        </w:numPr>
        <w:jc w:val="left"/>
        <w:rPr>
          <w:rFonts w:hint="eastAsia" w:ascii="仿宋_GB2312" w:hAnsi="微软雅黑" w:eastAsia="仿宋_GB2312" w:cs="Times New Roman"/>
          <w:color w:val="3D3D3D"/>
          <w:sz w:val="32"/>
          <w:szCs w:val="32"/>
          <w:lang w:val="en-US" w:eastAsia="zh-CN"/>
        </w:rPr>
      </w:pPr>
      <w:r>
        <w:rPr>
          <w:rFonts w:hint="eastAsia" w:ascii="仿宋_GB2312" w:hAnsi="微软雅黑" w:eastAsia="仿宋_GB2312" w:cs="Times New Roman"/>
          <w:color w:val="3D3D3D"/>
          <w:sz w:val="32"/>
          <w:szCs w:val="32"/>
          <w:lang w:val="en-US" w:eastAsia="zh-CN"/>
        </w:rPr>
        <w:t>企业在做变更登记如果变更注册资本时，如果是减少注册资本变更，企业打开注册资本变更项后会自动将国家企业信用信息公示系统公示的减少注册资本公告中变更后注册资本带入，并且不允许企业修改。</w:t>
      </w:r>
    </w:p>
    <w:p>
      <w:pPr>
        <w:numPr>
          <w:ilvl w:val="0"/>
          <w:numId w:val="0"/>
        </w:numPr>
        <w:jc w:val="left"/>
      </w:pPr>
      <w:r>
        <w:drawing>
          <wp:inline distT="0" distB="0" distL="114300" distR="114300">
            <wp:extent cx="5266690" cy="2446655"/>
            <wp:effectExtent l="0" t="0" r="6350" b="6985"/>
            <wp:docPr id="14"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1"/>
                    <pic:cNvPicPr>
                      <a:picLocks noChangeAspect="1"/>
                    </pic:cNvPicPr>
                  </pic:nvPicPr>
                  <pic:blipFill>
                    <a:blip r:embed="rId12"/>
                    <a:stretch>
                      <a:fillRect/>
                    </a:stretch>
                  </pic:blipFill>
                  <pic:spPr>
                    <a:xfrm>
                      <a:off x="0" y="0"/>
                      <a:ext cx="5266690" cy="2446655"/>
                    </a:xfrm>
                    <a:prstGeom prst="rect">
                      <a:avLst/>
                    </a:prstGeom>
                    <a:noFill/>
                    <a:ln>
                      <a:noFill/>
                    </a:ln>
                  </pic:spPr>
                </pic:pic>
              </a:graphicData>
            </a:graphic>
          </wp:inline>
        </w:drawing>
      </w:r>
    </w:p>
    <w:p>
      <w:pPr>
        <w:numPr>
          <w:ilvl w:val="0"/>
          <w:numId w:val="1"/>
        </w:numPr>
        <w:ind w:left="0" w:leftChars="0" w:firstLine="0" w:firstLineChars="0"/>
        <w:jc w:val="left"/>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咨询电话</w:t>
      </w:r>
    </w:p>
    <w:p>
      <w:pPr>
        <w:numPr>
          <w:numId w:val="0"/>
        </w:numPr>
        <w:ind w:leftChars="0"/>
        <w:jc w:val="left"/>
        <w:rPr>
          <w:rFonts w:hint="default" w:ascii="黑体" w:hAnsi="黑体" w:eastAsia="黑体" w:cs="黑体"/>
          <w:sz w:val="32"/>
          <w:szCs w:val="32"/>
          <w:lang w:val="en-US" w:eastAsia="zh-CN"/>
        </w:rPr>
      </w:pPr>
      <w:r>
        <w:rPr>
          <w:rFonts w:hint="eastAsia" w:ascii="黑体" w:hAnsi="黑体" w:eastAsia="黑体" w:cs="黑体"/>
          <w:sz w:val="32"/>
          <w:szCs w:val="32"/>
          <w:lang w:val="en-US" w:eastAsia="zh-CN"/>
        </w:rPr>
        <w:t>0531-84881656</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swiss"/>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DE83586"/>
    <w:multiLevelType w:val="singleLevel"/>
    <w:tmpl w:val="CDE83586"/>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I2YTQ5ZjJmMjQxNGJlZDZkODAwNGJlMjdhMGRlNjIifQ=="/>
  </w:docVars>
  <w:rsids>
    <w:rsidRoot w:val="2BDF09D0"/>
    <w:rsid w:val="138514E3"/>
    <w:rsid w:val="1CD84BE1"/>
    <w:rsid w:val="2BDF09D0"/>
    <w:rsid w:val="34F146D5"/>
    <w:rsid w:val="50956F30"/>
    <w:rsid w:val="59EC0D99"/>
    <w:rsid w:val="735F27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image" Target="media/image9.png"/><Relationship Id="rId11" Type="http://schemas.openxmlformats.org/officeDocument/2006/relationships/image" Target="media/image8.png"/><Relationship Id="rId10" Type="http://schemas.openxmlformats.org/officeDocument/2006/relationships/image" Target="media/image7.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526</Words>
  <Characters>539</Characters>
  <Lines>0</Lines>
  <Paragraphs>0</Paragraphs>
  <TotalTime>11</TotalTime>
  <ScaleCrop>false</ScaleCrop>
  <LinksUpToDate>false</LinksUpToDate>
  <CharactersWithSpaces>539</CharactersWithSpaces>
  <Application>WPS Office_11.1.0.11875_F1E327BC-269C-435d-A152-05C5408002CA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2022-02-28T10:18:00Z</dcterms:created>
  <dc:creator>平凡之路</dc:creator>
  <cp:lastModifiedBy>嘎嘣脆的少年</cp:lastModifiedBy>
  <dcterms:modified xsi:type="dcterms:W3CDTF">2022-07-21T01:47:43Z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2052-11.1.0.11875</vt:lpwstr>
  </property>
  <property fmtid="{D5CDD505-2E9C-101B-9397-08002B2CF9AE}" pid="3" name="ICV">
    <vt:lpwstr>28C8F97E4ACC455B949A01891235E0EE</vt:lpwstr>
  </property>
</Properties>
</file>